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214D2C" w14:textId="77777777" w:rsidR="00274517" w:rsidRDefault="00000000">
      <w:pPr>
        <w:spacing w:after="60"/>
      </w:pPr>
      <w:r>
        <w:rPr>
          <w:b/>
          <w:bCs/>
          <w:color w:val="00857C"/>
          <w:sz w:val="32"/>
          <w:szCs w:val="32"/>
        </w:rPr>
        <w:t>KPI and Outcomes Tracking</w:t>
      </w:r>
    </w:p>
    <w:p w14:paraId="599A5A7D" w14:textId="77777777" w:rsidR="00274517" w:rsidRDefault="00000000">
      <w:pPr>
        <w:spacing w:after="200"/>
      </w:pPr>
      <w:r>
        <w:rPr>
          <w:color w:val="666666"/>
        </w:rPr>
        <w:t xml:space="preserve">Site: [Site </w:t>
      </w:r>
      <w:proofErr w:type="gramStart"/>
      <w:r>
        <w:rPr>
          <w:color w:val="666666"/>
        </w:rPr>
        <w:t>name]  |</w:t>
      </w:r>
      <w:proofErr w:type="gramEnd"/>
      <w:r>
        <w:rPr>
          <w:color w:val="666666"/>
        </w:rPr>
        <w:t xml:space="preserve">  Owner: [</w:t>
      </w:r>
      <w:proofErr w:type="gramStart"/>
      <w:r>
        <w:rPr>
          <w:color w:val="666666"/>
        </w:rPr>
        <w:t>Name]  |</w:t>
      </w:r>
      <w:proofErr w:type="gramEnd"/>
      <w:r>
        <w:rPr>
          <w:color w:val="666666"/>
        </w:rPr>
        <w:t xml:space="preserve">  Tracking from: [Month YYYY]</w:t>
      </w:r>
    </w:p>
    <w:p w14:paraId="118E4E85" w14:textId="77777777" w:rsidR="00274517" w:rsidRDefault="00000000">
      <w:pPr>
        <w:spacing w:after="100"/>
      </w:pPr>
      <w:r>
        <w:t>Track these metrics monthly to monitor adoption, identify problems early, and demonstrate value. Start with what you can collect simply. You do not need to track every metric from day one. Add to the set as your service matures.</w:t>
      </w:r>
    </w:p>
    <w:p w14:paraId="1B670761" w14:textId="77777777" w:rsidR="00274517" w:rsidRDefault="00000000">
      <w:pPr>
        <w:spacing w:after="200"/>
      </w:pPr>
      <w:r>
        <w:rPr>
          <w:i/>
          <w:iCs/>
          <w:color w:val="888888"/>
        </w:rPr>
        <w:t>Replace M1, M2, M3 with the actual month names once you begin tracking.</w:t>
      </w:r>
    </w:p>
    <w:p w14:paraId="5A92DD84" w14:textId="77777777" w:rsidR="00274517" w:rsidRDefault="00000000">
      <w:pPr>
        <w:spacing w:before="300" w:after="100"/>
      </w:pPr>
      <w:r>
        <w:rPr>
          <w:b/>
          <w:bCs/>
          <w:color w:val="00857C"/>
          <w:sz w:val="22"/>
          <w:szCs w:val="22"/>
        </w:rPr>
        <w:t>Adoption and activity</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1200"/>
        <w:gridCol w:w="1200"/>
        <w:gridCol w:w="1200"/>
        <w:gridCol w:w="1200"/>
        <w:gridCol w:w="1200"/>
        <w:gridCol w:w="1200"/>
      </w:tblGrid>
      <w:tr w:rsidR="00274517" w14:paraId="6E54EF60"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F490385" w14:textId="77777777" w:rsidR="00274517" w:rsidRDefault="00000000">
            <w:r>
              <w:rPr>
                <w:b/>
                <w:bCs/>
                <w:color w:val="FFFFFF"/>
              </w:rPr>
              <w:t>Metric</w:t>
            </w:r>
          </w:p>
        </w:tc>
        <w:tc>
          <w:tcPr>
            <w:tcW w:w="2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3F18D4BE" w14:textId="77777777" w:rsidR="00274517" w:rsidRDefault="00000000">
            <w:r>
              <w:rPr>
                <w:b/>
                <w:bCs/>
                <w:color w:val="FFFFFF"/>
              </w:rPr>
              <w:t>How to collect</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36A6452E" w14:textId="77777777" w:rsidR="00274517" w:rsidRDefault="00000000">
            <w:r>
              <w:rPr>
                <w:b/>
                <w:bCs/>
                <w:color w:val="FFFFFF"/>
              </w:rPr>
              <w:t>M1</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23B8CC7B" w14:textId="77777777" w:rsidR="00274517" w:rsidRDefault="00000000">
            <w:r>
              <w:rPr>
                <w:b/>
                <w:bCs/>
                <w:color w:val="FFFFFF"/>
              </w:rPr>
              <w:t>M2</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3894B33" w14:textId="77777777" w:rsidR="00274517" w:rsidRDefault="00000000">
            <w:r>
              <w:rPr>
                <w:b/>
                <w:bCs/>
                <w:color w:val="FFFFFF"/>
              </w:rPr>
              <w:t>M3</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516A610" w14:textId="77777777" w:rsidR="00274517" w:rsidRDefault="00000000">
            <w:r>
              <w:rPr>
                <w:b/>
                <w:bCs/>
                <w:color w:val="FFFFFF"/>
              </w:rPr>
              <w:t>M4</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10ED990B" w14:textId="77777777" w:rsidR="00274517" w:rsidRDefault="00000000">
            <w:r>
              <w:rPr>
                <w:b/>
                <w:bCs/>
                <w:color w:val="FFFFFF"/>
              </w:rPr>
              <w:t>M5</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614FDB0" w14:textId="77777777" w:rsidR="00274517" w:rsidRDefault="00000000">
            <w:r>
              <w:rPr>
                <w:b/>
                <w:bCs/>
                <w:color w:val="FFFFFF"/>
              </w:rPr>
              <w:t>M6</w:t>
            </w:r>
          </w:p>
        </w:tc>
      </w:tr>
      <w:tr w:rsidR="00274517" w14:paraId="662B4974"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B7016AF" w14:textId="77777777" w:rsidR="00274517" w:rsidRDefault="00000000">
            <w:r>
              <w:t>Virtual care sessions per week (total)</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6230520" w14:textId="77777777" w:rsidR="00274517" w:rsidRDefault="00000000">
            <w:r>
              <w:t>Booking system or manual count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888766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1632A509"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FF2016B"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22D33B8"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B260F7B"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E2CC26B" w14:textId="77777777" w:rsidR="00274517" w:rsidRDefault="00274517"/>
        </w:tc>
      </w:tr>
      <w:tr w:rsidR="00274517" w14:paraId="5B00635C"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5ADC507" w14:textId="77777777" w:rsidR="00274517" w:rsidRDefault="00000000">
            <w:r>
              <w:t>Sessions by use case (UC1 / UC2 / UC3)</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66C67E0" w14:textId="77777777" w:rsidR="00274517" w:rsidRDefault="00000000">
            <w:r>
              <w:t>Booking system or manual count</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7D9B70B"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6500373"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6A1468A"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41C0E5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35E5919"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58CF0D9" w14:textId="77777777" w:rsidR="00274517" w:rsidRDefault="00274517"/>
        </w:tc>
      </w:tr>
      <w:tr w:rsidR="00274517" w14:paraId="6A3A73DF"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8F0B8E8" w14:textId="77777777" w:rsidR="00274517" w:rsidRDefault="00000000">
            <w:r>
              <w:t>Active users per fortnight (clinical and admin)</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5F2791F" w14:textId="77777777" w:rsidR="00274517" w:rsidRDefault="00000000">
            <w:r>
              <w:t>Login records or manual count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21D4FC3"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989B9D6"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3AB4A51"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D4EDDC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659E87F6"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DD2C774" w14:textId="77777777" w:rsidR="00274517" w:rsidRDefault="00274517"/>
        </w:tc>
      </w:tr>
      <w:tr w:rsidR="00274517" w14:paraId="00EF9802"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F7C1DD5" w14:textId="77777777" w:rsidR="00274517" w:rsidRDefault="00000000">
            <w:r>
              <w:t>Sessions completed without support needed</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7915CD4" w14:textId="77777777" w:rsidR="00274517" w:rsidRDefault="00000000">
            <w:r>
              <w:t>Champion feedback or issues log</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EA312CC"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114F786"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C689A3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3F1BF5F"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C47759C"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C7789D6" w14:textId="77777777" w:rsidR="00274517" w:rsidRDefault="00274517"/>
        </w:tc>
      </w:tr>
    </w:tbl>
    <w:p w14:paraId="02A74039" w14:textId="77777777" w:rsidR="00274517" w:rsidRDefault="00000000">
      <w:pPr>
        <w:spacing w:before="300" w:after="100"/>
      </w:pPr>
      <w:r>
        <w:rPr>
          <w:b/>
          <w:bCs/>
          <w:color w:val="00857C"/>
          <w:sz w:val="22"/>
          <w:szCs w:val="22"/>
        </w:rPr>
        <w:t>Safety and quality</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1200"/>
        <w:gridCol w:w="1200"/>
        <w:gridCol w:w="1200"/>
        <w:gridCol w:w="1200"/>
        <w:gridCol w:w="1200"/>
        <w:gridCol w:w="1200"/>
      </w:tblGrid>
      <w:tr w:rsidR="00274517" w14:paraId="3FAB47BD"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655786B9" w14:textId="77777777" w:rsidR="00274517" w:rsidRDefault="00000000">
            <w:r>
              <w:rPr>
                <w:b/>
                <w:bCs/>
                <w:color w:val="FFFFFF"/>
              </w:rPr>
              <w:t>Metric</w:t>
            </w:r>
          </w:p>
        </w:tc>
        <w:tc>
          <w:tcPr>
            <w:tcW w:w="2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69D85F80" w14:textId="77777777" w:rsidR="00274517" w:rsidRDefault="00000000">
            <w:r>
              <w:rPr>
                <w:b/>
                <w:bCs/>
                <w:color w:val="FFFFFF"/>
              </w:rPr>
              <w:t>How to collect</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2CD49F7F" w14:textId="77777777" w:rsidR="00274517" w:rsidRDefault="00000000">
            <w:r>
              <w:rPr>
                <w:b/>
                <w:bCs/>
                <w:color w:val="FFFFFF"/>
              </w:rPr>
              <w:t>M1</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73F7977C" w14:textId="77777777" w:rsidR="00274517" w:rsidRDefault="00000000">
            <w:r>
              <w:rPr>
                <w:b/>
                <w:bCs/>
                <w:color w:val="FFFFFF"/>
              </w:rPr>
              <w:t>M2</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7C7B73C4" w14:textId="77777777" w:rsidR="00274517" w:rsidRDefault="00000000">
            <w:r>
              <w:rPr>
                <w:b/>
                <w:bCs/>
                <w:color w:val="FFFFFF"/>
              </w:rPr>
              <w:t>M3</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271532FF" w14:textId="77777777" w:rsidR="00274517" w:rsidRDefault="00000000">
            <w:r>
              <w:rPr>
                <w:b/>
                <w:bCs/>
                <w:color w:val="FFFFFF"/>
              </w:rPr>
              <w:t>M4</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73521FCC" w14:textId="77777777" w:rsidR="00274517" w:rsidRDefault="00000000">
            <w:r>
              <w:rPr>
                <w:b/>
                <w:bCs/>
                <w:color w:val="FFFFFF"/>
              </w:rPr>
              <w:t>M5</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309ADA09" w14:textId="77777777" w:rsidR="00274517" w:rsidRDefault="00000000">
            <w:r>
              <w:rPr>
                <w:b/>
                <w:bCs/>
                <w:color w:val="FFFFFF"/>
              </w:rPr>
              <w:t>M6</w:t>
            </w:r>
          </w:p>
        </w:tc>
      </w:tr>
      <w:tr w:rsidR="00274517" w14:paraId="097A38FE"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8EBE78B" w14:textId="77777777" w:rsidR="00274517" w:rsidRDefault="00000000">
            <w:r>
              <w:t>Escalations triggered (count)</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D1E76B7" w14:textId="77777777" w:rsidR="00274517" w:rsidRDefault="00000000">
            <w:r>
              <w:t>Issues log and incident system</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14BD45AA"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C2655E9"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5BAAC9B"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57C6B70"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113252D9"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2A11A49" w14:textId="77777777" w:rsidR="00274517" w:rsidRDefault="00274517"/>
        </w:tc>
      </w:tr>
      <w:tr w:rsidR="00274517" w14:paraId="2F97E60B"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0E90CEA" w14:textId="77777777" w:rsidR="00274517" w:rsidRDefault="00000000">
            <w:r>
              <w:t>Escalation types and outcomes (summary)</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7A14006" w14:textId="77777777" w:rsidR="00274517" w:rsidRDefault="00000000">
            <w:r>
              <w:t>Issues log review at monthly meeting</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022304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AA2BE4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06A8343"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13A5E8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74A56CA"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9F037C3" w14:textId="77777777" w:rsidR="00274517" w:rsidRDefault="00274517"/>
        </w:tc>
      </w:tr>
      <w:tr w:rsidR="00274517" w14:paraId="3144CB25"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161024B" w14:textId="77777777" w:rsidR="00274517" w:rsidRDefault="00000000">
            <w:r>
              <w:t>Documentation compliance (spot check)</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1A1F055" w14:textId="77777777" w:rsidR="00274517" w:rsidRDefault="00000000">
            <w:r>
              <w:t>Random sample of 5 records per month</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C8DB4B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35B718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6202595"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A4EAC88"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73DAA5C"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3BD53CE" w14:textId="77777777" w:rsidR="00274517" w:rsidRDefault="00274517"/>
        </w:tc>
      </w:tr>
      <w:tr w:rsidR="00274517" w14:paraId="237C69E3"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73224F5" w14:textId="77777777" w:rsidR="00274517" w:rsidRDefault="00000000">
            <w:r>
              <w:t>Privacy incidents or near misses</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9C08EAB" w14:textId="77777777" w:rsidR="00274517" w:rsidRDefault="00000000">
            <w:r>
              <w:t>Incident system</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B2DEA6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B8702D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58477C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5F4C5D2"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A55D4AA"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9CC739F" w14:textId="77777777" w:rsidR="00274517" w:rsidRDefault="00274517"/>
        </w:tc>
      </w:tr>
    </w:tbl>
    <w:p w14:paraId="76F6FC1C" w14:textId="77777777" w:rsidR="00274517" w:rsidRDefault="00000000">
      <w:r>
        <w:br w:type="page"/>
      </w:r>
    </w:p>
    <w:p w14:paraId="7C32A56B" w14:textId="77777777" w:rsidR="00274517" w:rsidRDefault="00000000">
      <w:pPr>
        <w:spacing w:before="300" w:after="100"/>
      </w:pPr>
      <w:r>
        <w:rPr>
          <w:b/>
          <w:bCs/>
          <w:color w:val="00857C"/>
          <w:sz w:val="22"/>
          <w:szCs w:val="22"/>
        </w:rPr>
        <w:lastRenderedPageBreak/>
        <w:t>Experience</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1200"/>
        <w:gridCol w:w="1200"/>
        <w:gridCol w:w="1200"/>
        <w:gridCol w:w="1200"/>
        <w:gridCol w:w="1200"/>
        <w:gridCol w:w="1200"/>
      </w:tblGrid>
      <w:tr w:rsidR="00274517" w14:paraId="20F48780"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3E0105C3" w14:textId="77777777" w:rsidR="00274517" w:rsidRDefault="00000000">
            <w:r>
              <w:rPr>
                <w:b/>
                <w:bCs/>
                <w:color w:val="FFFFFF"/>
              </w:rPr>
              <w:t>Metric</w:t>
            </w:r>
          </w:p>
        </w:tc>
        <w:tc>
          <w:tcPr>
            <w:tcW w:w="2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846E879" w14:textId="77777777" w:rsidR="00274517" w:rsidRDefault="00000000">
            <w:r>
              <w:rPr>
                <w:b/>
                <w:bCs/>
                <w:color w:val="FFFFFF"/>
              </w:rPr>
              <w:t>How to collect</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6351539B" w14:textId="77777777" w:rsidR="00274517" w:rsidRDefault="00000000">
            <w:r>
              <w:rPr>
                <w:b/>
                <w:bCs/>
                <w:color w:val="FFFFFF"/>
              </w:rPr>
              <w:t>M1</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2013F7E" w14:textId="77777777" w:rsidR="00274517" w:rsidRDefault="00000000">
            <w:r>
              <w:rPr>
                <w:b/>
                <w:bCs/>
                <w:color w:val="FFFFFF"/>
              </w:rPr>
              <w:t>M2</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4EDAAFA" w14:textId="77777777" w:rsidR="00274517" w:rsidRDefault="00000000">
            <w:r>
              <w:rPr>
                <w:b/>
                <w:bCs/>
                <w:color w:val="FFFFFF"/>
              </w:rPr>
              <w:t>M3</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6CC5095E" w14:textId="77777777" w:rsidR="00274517" w:rsidRDefault="00000000">
            <w:r>
              <w:rPr>
                <w:b/>
                <w:bCs/>
                <w:color w:val="FFFFFF"/>
              </w:rPr>
              <w:t>M4</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5E053F1A" w14:textId="77777777" w:rsidR="00274517" w:rsidRDefault="00000000">
            <w:r>
              <w:rPr>
                <w:b/>
                <w:bCs/>
                <w:color w:val="FFFFFF"/>
              </w:rPr>
              <w:t>M5</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A52AE47" w14:textId="77777777" w:rsidR="00274517" w:rsidRDefault="00000000">
            <w:r>
              <w:rPr>
                <w:b/>
                <w:bCs/>
                <w:color w:val="FFFFFF"/>
              </w:rPr>
              <w:t>M6</w:t>
            </w:r>
          </w:p>
        </w:tc>
      </w:tr>
      <w:tr w:rsidR="00274517" w14:paraId="1305A6A2"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FFF0BB2" w14:textId="77777777" w:rsidR="00274517" w:rsidRDefault="00000000">
            <w:r>
              <w:t>Patient experience pulse (1-5 scale)</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6708F78" w14:textId="77777777" w:rsidR="00274517" w:rsidRDefault="00000000">
            <w:r>
              <w:t>Short survey after consult (1-2 questions)</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73CC656"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1919F9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AA54A1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218181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1610BF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315B677" w14:textId="77777777" w:rsidR="00274517" w:rsidRDefault="00274517"/>
        </w:tc>
      </w:tr>
      <w:tr w:rsidR="00274517" w14:paraId="7C8E80DA"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AD65F8E" w14:textId="77777777" w:rsidR="00274517" w:rsidRDefault="00000000">
            <w:r>
              <w:t>Clinician confidence pulse (1-5 scale)</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D1CA818" w14:textId="77777777" w:rsidR="00274517" w:rsidRDefault="00000000">
            <w:r>
              <w:t>Quick monthly survey or huddle check-in</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F6994E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083642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BA6D39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A10E98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5DBC26D"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ABE9607" w14:textId="77777777" w:rsidR="00274517" w:rsidRDefault="00274517"/>
        </w:tc>
      </w:tr>
      <w:tr w:rsidR="00274517" w14:paraId="6747DC2E"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1F22435" w14:textId="77777777" w:rsidR="00274517" w:rsidRDefault="00000000">
            <w:r>
              <w:t>Qualitative feedback themes (summary)</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163C638" w14:textId="77777777" w:rsidR="00274517" w:rsidRDefault="00000000">
            <w:r>
              <w:t>Champion feedback and survey free text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BB81855"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08A3205"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60ADCC0C"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679C739"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8DC878A"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F486498" w14:textId="77777777" w:rsidR="00274517" w:rsidRDefault="00274517"/>
        </w:tc>
      </w:tr>
    </w:tbl>
    <w:p w14:paraId="4AD6BD0F" w14:textId="77777777" w:rsidR="00274517" w:rsidRDefault="00000000">
      <w:pPr>
        <w:spacing w:before="300" w:after="100"/>
      </w:pPr>
      <w:r>
        <w:rPr>
          <w:b/>
          <w:bCs/>
          <w:color w:val="00857C"/>
          <w:sz w:val="22"/>
          <w:szCs w:val="22"/>
        </w:rPr>
        <w:t>Reliability and operations</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800"/>
        <w:gridCol w:w="2800"/>
        <w:gridCol w:w="1200"/>
        <w:gridCol w:w="1200"/>
        <w:gridCol w:w="1200"/>
        <w:gridCol w:w="1200"/>
        <w:gridCol w:w="1200"/>
        <w:gridCol w:w="1200"/>
      </w:tblGrid>
      <w:tr w:rsidR="00274517" w14:paraId="327ADFDC"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2B1FB4F4" w14:textId="77777777" w:rsidR="00274517" w:rsidRDefault="00000000">
            <w:r>
              <w:rPr>
                <w:b/>
                <w:bCs/>
                <w:color w:val="FFFFFF"/>
              </w:rPr>
              <w:t>Metric</w:t>
            </w:r>
          </w:p>
        </w:tc>
        <w:tc>
          <w:tcPr>
            <w:tcW w:w="28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7A6DB992" w14:textId="77777777" w:rsidR="00274517" w:rsidRDefault="00000000">
            <w:r>
              <w:rPr>
                <w:b/>
                <w:bCs/>
                <w:color w:val="FFFFFF"/>
              </w:rPr>
              <w:t>How to collect</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5E751A70" w14:textId="77777777" w:rsidR="00274517" w:rsidRDefault="00000000">
            <w:r>
              <w:rPr>
                <w:b/>
                <w:bCs/>
                <w:color w:val="FFFFFF"/>
              </w:rPr>
              <w:t>M1</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4D841307" w14:textId="77777777" w:rsidR="00274517" w:rsidRDefault="00000000">
            <w:r>
              <w:rPr>
                <w:b/>
                <w:bCs/>
                <w:color w:val="FFFFFF"/>
              </w:rPr>
              <w:t>M2</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5EDAD34D" w14:textId="77777777" w:rsidR="00274517" w:rsidRDefault="00000000">
            <w:r>
              <w:rPr>
                <w:b/>
                <w:bCs/>
                <w:color w:val="FFFFFF"/>
              </w:rPr>
              <w:t>M3</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BE9100F" w14:textId="77777777" w:rsidR="00274517" w:rsidRDefault="00000000">
            <w:r>
              <w:rPr>
                <w:b/>
                <w:bCs/>
                <w:color w:val="FFFFFF"/>
              </w:rPr>
              <w:t>M4</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719D62F" w14:textId="77777777" w:rsidR="00274517" w:rsidRDefault="00000000">
            <w:r>
              <w:rPr>
                <w:b/>
                <w:bCs/>
                <w:color w:val="FFFFFF"/>
              </w:rPr>
              <w:t>M5</w:t>
            </w:r>
          </w:p>
        </w:tc>
        <w:tc>
          <w:tcPr>
            <w:tcW w:w="12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053A8E89" w14:textId="77777777" w:rsidR="00274517" w:rsidRDefault="00000000">
            <w:r>
              <w:rPr>
                <w:b/>
                <w:bCs/>
                <w:color w:val="FFFFFF"/>
              </w:rPr>
              <w:t>M6</w:t>
            </w:r>
          </w:p>
        </w:tc>
      </w:tr>
      <w:tr w:rsidR="00274517" w14:paraId="53BA4C32"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EEAB657" w14:textId="77777777" w:rsidR="00274517" w:rsidRDefault="00000000">
            <w:r>
              <w:t>Call success rate (completed as planned)</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D620304" w14:textId="77777777" w:rsidR="00274517" w:rsidRDefault="00000000">
            <w:r>
              <w:t>Booking system vs completed count</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41AA15F"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CAD8928"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873C6F5"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CA46F8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B589086"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1FAD3AED" w14:textId="77777777" w:rsidR="00274517" w:rsidRDefault="00274517"/>
        </w:tc>
      </w:tr>
      <w:tr w:rsidR="00274517" w14:paraId="7468985D"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D09F98D" w14:textId="77777777" w:rsidR="00274517" w:rsidRDefault="00000000">
            <w:r>
              <w:t>Primary failure reason breakdown</w:t>
            </w:r>
          </w:p>
        </w:tc>
        <w:tc>
          <w:tcPr>
            <w:tcW w:w="28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2B75276" w14:textId="77777777" w:rsidR="00274517" w:rsidRDefault="00000000">
            <w:r>
              <w:t>Issues log categories</w:t>
            </w:r>
          </w:p>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DE37A91"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1AE1F6B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9C20BC3"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544A36C4"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3E23F1DE"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402A460" w14:textId="77777777" w:rsidR="00274517" w:rsidRDefault="00274517"/>
        </w:tc>
      </w:tr>
      <w:tr w:rsidR="00274517" w14:paraId="05479D6F" w14:textId="77777777">
        <w:tblPrEx>
          <w:tblCellMar>
            <w:top w:w="0" w:type="dxa"/>
            <w:bottom w:w="0" w:type="dxa"/>
          </w:tblCellMar>
        </w:tblPrEx>
        <w:tc>
          <w:tcPr>
            <w:tcW w:w="3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6BAA2F67" w14:textId="77777777" w:rsidR="00274517" w:rsidRDefault="00000000">
            <w:r>
              <w:t>Mean time to resolve recurring issues</w:t>
            </w:r>
          </w:p>
        </w:tc>
        <w:tc>
          <w:tcPr>
            <w:tcW w:w="28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AE979ED" w14:textId="77777777" w:rsidR="00274517" w:rsidRDefault="00000000">
            <w:r>
              <w:t>Support ticket timestamps</w:t>
            </w:r>
          </w:p>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69F76E82"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4576357"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378AF2F2"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68970ECB"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61F7CA2" w14:textId="77777777" w:rsidR="00274517" w:rsidRDefault="00274517"/>
        </w:tc>
        <w:tc>
          <w:tcPr>
            <w:tcW w:w="12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0FD0223" w14:textId="77777777" w:rsidR="00274517" w:rsidRDefault="00274517"/>
        </w:tc>
      </w:tr>
    </w:tbl>
    <w:p w14:paraId="276F5EF4" w14:textId="77777777" w:rsidR="00274517" w:rsidRDefault="00000000">
      <w:pPr>
        <w:spacing w:before="400" w:after="100"/>
      </w:pPr>
      <w:r>
        <w:rPr>
          <w:b/>
          <w:bCs/>
          <w:color w:val="00857C"/>
          <w:sz w:val="22"/>
          <w:szCs w:val="22"/>
        </w:rPr>
        <w:t>Outcomes summary (quarterly)</w:t>
      </w:r>
    </w:p>
    <w:p w14:paraId="769A7B61" w14:textId="77777777" w:rsidR="00274517" w:rsidRDefault="00000000">
      <w:pPr>
        <w:spacing w:after="100"/>
      </w:pPr>
      <w:r>
        <w:t>Use this section to capture the broader outcomes that demonstrate value to your organisation, board, or funder.</w:t>
      </w:r>
    </w:p>
    <w:tbl>
      <w:tblPr>
        <w:tblW w:w="13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600"/>
        <w:gridCol w:w="4600"/>
        <w:gridCol w:w="4600"/>
      </w:tblGrid>
      <w:tr w:rsidR="00274517" w14:paraId="6C0A303A"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1F7C36C2" w14:textId="77777777" w:rsidR="00274517" w:rsidRDefault="00000000">
            <w:r>
              <w:rPr>
                <w:b/>
                <w:bCs/>
                <w:color w:val="FFFFFF"/>
              </w:rPr>
              <w:t>Outcome area</w:t>
            </w:r>
          </w:p>
        </w:tc>
        <w:tc>
          <w:tcPr>
            <w:tcW w:w="46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7B4D6BBE" w14:textId="77777777" w:rsidR="00274517" w:rsidRDefault="00000000">
            <w:r>
              <w:rPr>
                <w:b/>
                <w:bCs/>
                <w:color w:val="FFFFFF"/>
              </w:rPr>
              <w:t>What to capture</w:t>
            </w:r>
          </w:p>
        </w:tc>
        <w:tc>
          <w:tcPr>
            <w:tcW w:w="4600" w:type="dxa"/>
            <w:tcBorders>
              <w:top w:val="single" w:sz="1" w:space="0" w:color="CCCCCC"/>
              <w:left w:val="single" w:sz="1" w:space="0" w:color="CCCCCC"/>
              <w:bottom w:val="single" w:sz="1" w:space="0" w:color="CCCCCC"/>
              <w:right w:val="single" w:sz="1" w:space="0" w:color="CCCCCC"/>
            </w:tcBorders>
            <w:shd w:val="clear" w:color="auto" w:fill="00857C"/>
            <w:tcMar>
              <w:top w:w="50" w:type="dxa"/>
              <w:left w:w="80" w:type="dxa"/>
              <w:bottom w:w="50" w:type="dxa"/>
              <w:right w:w="80" w:type="dxa"/>
            </w:tcMar>
          </w:tcPr>
          <w:p w14:paraId="642B4BDC" w14:textId="77777777" w:rsidR="00274517" w:rsidRDefault="00000000">
            <w:r>
              <w:rPr>
                <w:b/>
                <w:bCs/>
                <w:color w:val="FFFFFF"/>
              </w:rPr>
              <w:t>This quarter</w:t>
            </w:r>
          </w:p>
        </w:tc>
      </w:tr>
      <w:tr w:rsidR="00274517" w14:paraId="5F989DA8"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DE92431" w14:textId="77777777" w:rsidR="00274517" w:rsidRDefault="00000000">
            <w:r>
              <w:rPr>
                <w:b/>
                <w:bCs/>
              </w:rPr>
              <w:t>Access improvement</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541E6735" w14:textId="77777777" w:rsidR="00274517" w:rsidRDefault="00000000">
            <w:r>
              <w:t>Reduced wait times, avoided travel, after-hours access enabled</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2D6A3C50" w14:textId="77777777" w:rsidR="00274517" w:rsidRDefault="00274517"/>
        </w:tc>
      </w:tr>
      <w:tr w:rsidR="00274517" w14:paraId="3DE43A67"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CE512A4" w14:textId="77777777" w:rsidR="00274517" w:rsidRDefault="00000000">
            <w:r>
              <w:rPr>
                <w:b/>
                <w:bCs/>
              </w:rPr>
              <w:t>Avoided transfers or presentations</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B090AE5" w14:textId="77777777" w:rsidR="00274517" w:rsidRDefault="00000000">
            <w:r>
              <w:t>Count of cases managed virtually that would otherwise require transfer</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24F3F3FF" w14:textId="77777777" w:rsidR="00274517" w:rsidRDefault="00274517"/>
        </w:tc>
      </w:tr>
      <w:tr w:rsidR="00274517" w14:paraId="176E4401"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77A1672B" w14:textId="77777777" w:rsidR="00274517" w:rsidRDefault="00000000">
            <w:r>
              <w:rPr>
                <w:b/>
                <w:bCs/>
              </w:rPr>
              <w:t>Cost or efficiency gain</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5FFD017" w14:textId="77777777" w:rsidR="00274517" w:rsidRDefault="00000000">
            <w:r>
              <w:t>Reduced locum costs, travel savings, avoided ambulance transfers</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1DEB262" w14:textId="77777777" w:rsidR="00274517" w:rsidRDefault="00274517"/>
        </w:tc>
      </w:tr>
      <w:tr w:rsidR="00274517" w14:paraId="0F7E713F"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C338B23" w14:textId="77777777" w:rsidR="00274517" w:rsidRDefault="00000000">
            <w:r>
              <w:rPr>
                <w:b/>
                <w:bCs/>
              </w:rPr>
              <w:t>Clinician or staff feedback</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06DC76E" w14:textId="77777777" w:rsidR="00274517" w:rsidRDefault="00000000">
            <w:r>
              <w:t>Qualitative themes from staff about confidence and workflow</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6E88C1C4" w14:textId="77777777" w:rsidR="00274517" w:rsidRDefault="00274517"/>
        </w:tc>
      </w:tr>
      <w:tr w:rsidR="00274517" w14:paraId="56A10988"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0CB26E0" w14:textId="77777777" w:rsidR="00274517" w:rsidRDefault="00000000">
            <w:r>
              <w:rPr>
                <w:b/>
                <w:bCs/>
              </w:rPr>
              <w:t>Patient or family feedback</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0C9F2091" w14:textId="77777777" w:rsidR="00274517" w:rsidRDefault="00000000">
            <w:r>
              <w:t>Qualitative themes from patients, residents, or families</w:t>
            </w:r>
          </w:p>
        </w:tc>
        <w:tc>
          <w:tcPr>
            <w:tcW w:w="4600" w:type="dxa"/>
            <w:tcBorders>
              <w:top w:val="single" w:sz="1" w:space="0" w:color="CCCCCC"/>
              <w:left w:val="single" w:sz="1" w:space="0" w:color="CCCCCC"/>
              <w:bottom w:val="single" w:sz="1" w:space="0" w:color="CCCCCC"/>
              <w:right w:val="single" w:sz="1" w:space="0" w:color="CCCCCC"/>
            </w:tcBorders>
            <w:shd w:val="clear" w:color="auto" w:fill="F5F5F5"/>
            <w:tcMar>
              <w:top w:w="50" w:type="dxa"/>
              <w:left w:w="80" w:type="dxa"/>
              <w:bottom w:w="50" w:type="dxa"/>
              <w:right w:w="80" w:type="dxa"/>
            </w:tcMar>
          </w:tcPr>
          <w:p w14:paraId="4FB10F33" w14:textId="77777777" w:rsidR="00274517" w:rsidRDefault="00274517"/>
        </w:tc>
      </w:tr>
      <w:tr w:rsidR="00274517" w14:paraId="5D9236B6" w14:textId="77777777">
        <w:tblPrEx>
          <w:tblCellMar>
            <w:top w:w="0" w:type="dxa"/>
            <w:bottom w:w="0" w:type="dxa"/>
          </w:tblCellMar>
        </w:tblPrEx>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7AF77B12" w14:textId="77777777" w:rsidR="00274517" w:rsidRDefault="00000000">
            <w:r>
              <w:rPr>
                <w:b/>
                <w:bCs/>
              </w:rPr>
              <w:t>Funder or compliance reporting</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03396B7C" w14:textId="77777777" w:rsidR="00274517" w:rsidRDefault="00000000">
            <w:r>
              <w:t>Data points required by your funder or accreditation body</w:t>
            </w:r>
          </w:p>
        </w:tc>
        <w:tc>
          <w:tcPr>
            <w:tcW w:w="4600" w:type="dxa"/>
            <w:tcBorders>
              <w:top w:val="single" w:sz="1" w:space="0" w:color="CCCCCC"/>
              <w:left w:val="single" w:sz="1" w:space="0" w:color="CCCCCC"/>
              <w:bottom w:val="single" w:sz="1" w:space="0" w:color="CCCCCC"/>
              <w:right w:val="single" w:sz="1" w:space="0" w:color="CCCCCC"/>
            </w:tcBorders>
            <w:tcMar>
              <w:top w:w="50" w:type="dxa"/>
              <w:left w:w="80" w:type="dxa"/>
              <w:bottom w:w="50" w:type="dxa"/>
              <w:right w:w="80" w:type="dxa"/>
            </w:tcMar>
          </w:tcPr>
          <w:p w14:paraId="4CDD36F5" w14:textId="77777777" w:rsidR="00274517" w:rsidRDefault="00274517"/>
        </w:tc>
      </w:tr>
    </w:tbl>
    <w:p w14:paraId="4D49CF90" w14:textId="77777777" w:rsidR="00274517" w:rsidRDefault="00000000">
      <w:pPr>
        <w:spacing w:before="200"/>
      </w:pPr>
      <w:r>
        <w:rPr>
          <w:i/>
          <w:iCs/>
          <w:color w:val="888888"/>
          <w:sz w:val="14"/>
          <w:szCs w:val="14"/>
        </w:rPr>
        <w:t>This is general guidance, not legal, clinical or financial advice. Always work within your scope of practice and your organisation's policies.</w:t>
      </w:r>
    </w:p>
    <w:sectPr w:rsidR="00274517">
      <w:headerReference w:type="default" r:id="rId7"/>
      <w:footerReference w:type="default" r:id="rId8"/>
      <w:pgSz w:w="16838" w:h="11906" w:orient="landscape"/>
      <w:pgMar w:top="720" w:right="600" w:bottom="720" w:left="6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88686E" w14:textId="77777777" w:rsidR="00454BF5" w:rsidRDefault="00454BF5">
      <w:r>
        <w:separator/>
      </w:r>
    </w:p>
  </w:endnote>
  <w:endnote w:type="continuationSeparator" w:id="0">
    <w:p w14:paraId="47EABE40" w14:textId="77777777" w:rsidR="00454BF5" w:rsidRDefault="00454B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2F1D8" w14:textId="77777777" w:rsidR="00274517" w:rsidRDefault="00000000">
    <w:pPr>
      <w:jc w:val="center"/>
    </w:pPr>
    <w:r>
      <w:rPr>
        <w:color w:val="888888"/>
        <w:sz w:val="14"/>
        <w:szCs w:val="14"/>
      </w:rPr>
      <w:t>Visionflex Support: visionflex.com/support | 02 8914 4000 | support@visionflex.com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AF0FD" w14:textId="77777777" w:rsidR="00454BF5" w:rsidRDefault="00454BF5">
      <w:r>
        <w:separator/>
      </w:r>
    </w:p>
  </w:footnote>
  <w:footnote w:type="continuationSeparator" w:id="0">
    <w:p w14:paraId="6329569B" w14:textId="77777777" w:rsidR="00454BF5" w:rsidRDefault="00454BF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C77C4" w14:textId="77777777" w:rsidR="00274517" w:rsidRDefault="00000000">
    <w:pPr>
      <w:jc w:val="right"/>
    </w:pPr>
    <w:r>
      <w:rPr>
        <w:b/>
        <w:bCs/>
        <w:color w:val="00857C"/>
        <w:sz w:val="16"/>
        <w:szCs w:val="16"/>
      </w:rPr>
      <w:t>Visionflex Virtual Care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B45A73"/>
    <w:multiLevelType w:val="hybridMultilevel"/>
    <w:tmpl w:val="DA6285CE"/>
    <w:lvl w:ilvl="0" w:tplc="BC243B4E">
      <w:start w:val="1"/>
      <w:numFmt w:val="bullet"/>
      <w:lvlText w:val="●"/>
      <w:lvlJc w:val="left"/>
      <w:pPr>
        <w:ind w:left="720" w:hanging="360"/>
      </w:pPr>
    </w:lvl>
    <w:lvl w:ilvl="1" w:tplc="A8E84306">
      <w:start w:val="1"/>
      <w:numFmt w:val="bullet"/>
      <w:lvlText w:val="○"/>
      <w:lvlJc w:val="left"/>
      <w:pPr>
        <w:ind w:left="1440" w:hanging="360"/>
      </w:pPr>
    </w:lvl>
    <w:lvl w:ilvl="2" w:tplc="9006DBF8">
      <w:start w:val="1"/>
      <w:numFmt w:val="bullet"/>
      <w:lvlText w:val="■"/>
      <w:lvlJc w:val="left"/>
      <w:pPr>
        <w:ind w:left="2160" w:hanging="360"/>
      </w:pPr>
    </w:lvl>
    <w:lvl w:ilvl="3" w:tplc="6ED0A74A">
      <w:start w:val="1"/>
      <w:numFmt w:val="bullet"/>
      <w:lvlText w:val="●"/>
      <w:lvlJc w:val="left"/>
      <w:pPr>
        <w:ind w:left="2880" w:hanging="360"/>
      </w:pPr>
    </w:lvl>
    <w:lvl w:ilvl="4" w:tplc="3FFAAE88">
      <w:start w:val="1"/>
      <w:numFmt w:val="bullet"/>
      <w:lvlText w:val="○"/>
      <w:lvlJc w:val="left"/>
      <w:pPr>
        <w:ind w:left="3600" w:hanging="360"/>
      </w:pPr>
    </w:lvl>
    <w:lvl w:ilvl="5" w:tplc="2D963018">
      <w:start w:val="1"/>
      <w:numFmt w:val="bullet"/>
      <w:lvlText w:val="■"/>
      <w:lvlJc w:val="left"/>
      <w:pPr>
        <w:ind w:left="4320" w:hanging="360"/>
      </w:pPr>
    </w:lvl>
    <w:lvl w:ilvl="6" w:tplc="6B6A5032">
      <w:start w:val="1"/>
      <w:numFmt w:val="bullet"/>
      <w:lvlText w:val="●"/>
      <w:lvlJc w:val="left"/>
      <w:pPr>
        <w:ind w:left="5040" w:hanging="360"/>
      </w:pPr>
    </w:lvl>
    <w:lvl w:ilvl="7" w:tplc="EBACDB58">
      <w:start w:val="1"/>
      <w:numFmt w:val="bullet"/>
      <w:lvlText w:val="●"/>
      <w:lvlJc w:val="left"/>
      <w:pPr>
        <w:ind w:left="5760" w:hanging="360"/>
      </w:pPr>
    </w:lvl>
    <w:lvl w:ilvl="8" w:tplc="63CE3F64">
      <w:start w:val="1"/>
      <w:numFmt w:val="bullet"/>
      <w:lvlText w:val="●"/>
      <w:lvlJc w:val="left"/>
      <w:pPr>
        <w:ind w:left="6480" w:hanging="360"/>
      </w:pPr>
    </w:lvl>
  </w:abstractNum>
  <w:num w:numId="1" w16cid:durableId="105993738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4517"/>
    <w:rsid w:val="00274517"/>
    <w:rsid w:val="00454BF5"/>
    <w:rsid w:val="00B01267"/>
    <w:rsid w:val="00DD516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24C85"/>
  <w15:docId w15:val="{599F9B5B-1B81-4CB3-B8E7-4DEB9EBD5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color w:val="1A1A1A"/>
        <w:sz w:val="18"/>
        <w:szCs w:val="18"/>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387</Words>
  <Characters>2212</Characters>
  <Application>Microsoft Office Word</Application>
  <DocSecurity>0</DocSecurity>
  <Lines>18</Lines>
  <Paragraphs>5</Paragraphs>
  <ScaleCrop>false</ScaleCrop>
  <Company/>
  <LinksUpToDate>false</LinksUpToDate>
  <CharactersWithSpaces>2594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Abe Warwick</cp:lastModifiedBy>
  <cp:revision>2</cp:revision>
  <dcterms:created xsi:type="dcterms:W3CDTF">2026-07-05T05:53:00Z</dcterms:created>
  <dcterms:modified xsi:type="dcterms:W3CDTF">2026-07-05T05:53:00Z</dcterms:modified>
</cp:coreProperties>
</file>